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91" w:type="dxa"/>
        <w:tblLook w:val="04A0"/>
      </w:tblPr>
      <w:tblGrid>
        <w:gridCol w:w="3197"/>
        <w:gridCol w:w="1598"/>
        <w:gridCol w:w="1599"/>
        <w:gridCol w:w="3197"/>
      </w:tblGrid>
      <w:tr w:rsidR="00F02619" w:rsidTr="004C342A">
        <w:trPr>
          <w:trHeight w:val="711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19" w:rsidRDefault="00F02619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Title:</w:t>
            </w:r>
            <w:r>
              <w:rPr>
                <w:sz w:val="28"/>
                <w:szCs w:val="28"/>
              </w:rPr>
              <w:t xml:space="preserve"> </w:t>
            </w:r>
            <w:r w:rsidR="005D48F3">
              <w:rPr>
                <w:sz w:val="28"/>
                <w:szCs w:val="28"/>
              </w:rPr>
              <w:t>Music of Mozart</w:t>
            </w:r>
          </w:p>
          <w:p w:rsidR="00F02619" w:rsidRDefault="00F02619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 w:rsidP="00F02619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Instructor:  </w:t>
            </w:r>
            <w:proofErr w:type="spellStart"/>
            <w:r w:rsidR="005D48F3">
              <w:rPr>
                <w:sz w:val="28"/>
                <w:szCs w:val="28"/>
              </w:rPr>
              <w:t>Nelle</w:t>
            </w:r>
            <w:proofErr w:type="spellEnd"/>
            <w:r w:rsidR="005D48F3">
              <w:rPr>
                <w:sz w:val="28"/>
                <w:szCs w:val="28"/>
              </w:rPr>
              <w:t xml:space="preserve"> </w:t>
            </w:r>
            <w:proofErr w:type="spellStart"/>
            <w:r w:rsidR="005D48F3">
              <w:rPr>
                <w:sz w:val="28"/>
                <w:szCs w:val="28"/>
              </w:rPr>
              <w:t>Keeley</w:t>
            </w:r>
            <w:proofErr w:type="spellEnd"/>
          </w:p>
        </w:tc>
      </w:tr>
      <w:tr w:rsidR="00F02619" w:rsidTr="004C342A">
        <w:trPr>
          <w:trHeight w:val="487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 w:rsidP="00F02619">
            <w:pPr>
              <w:spacing w:after="200" w:line="276" w:lineRule="auto"/>
            </w:pPr>
            <w:r>
              <w:t xml:space="preserve">School: </w:t>
            </w:r>
            <w:r w:rsidR="005D48F3">
              <w:t>Fuller Elementary</w:t>
            </w: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 w:rsidP="005D48F3">
            <w:pPr>
              <w:spacing w:after="200" w:line="276" w:lineRule="auto"/>
            </w:pPr>
            <w:r>
              <w:t xml:space="preserve">WCPSS email: </w:t>
            </w:r>
            <w:r w:rsidR="005D48F3">
              <w:t>nkeeley</w:t>
            </w:r>
            <w:r>
              <w:t>@wcpss.net</w:t>
            </w:r>
          </w:p>
        </w:tc>
      </w:tr>
      <w:tr w:rsidR="00F02619" w:rsidTr="004C342A">
        <w:trPr>
          <w:trHeight w:val="487"/>
        </w:trPr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>
            <w:pPr>
              <w:spacing w:after="200" w:line="276" w:lineRule="auto"/>
            </w:pPr>
            <w:r>
              <w:t>Music Literacy Essentials</w:t>
            </w:r>
          </w:p>
        </w:tc>
        <w:tc>
          <w:tcPr>
            <w:tcW w:w="4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>
            <w:pPr>
              <w:spacing w:after="200" w:line="276" w:lineRule="auto"/>
            </w:pPr>
            <w:r>
              <w:t>I.M.L1 – I.M.L2</w:t>
            </w:r>
          </w:p>
        </w:tc>
      </w:tr>
      <w:tr w:rsidR="00F02619" w:rsidTr="004C342A">
        <w:trPr>
          <w:trHeight w:val="530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02619" w:rsidRDefault="00F02619">
            <w:r>
              <w:t xml:space="preserve">Level of Learner: </w:t>
            </w:r>
          </w:p>
          <w:p w:rsidR="00F02619" w:rsidRDefault="00490A8F">
            <w:pPr>
              <w:spacing w:after="200" w:line="276" w:lineRule="auto"/>
            </w:pPr>
            <w:r>
              <w:t>3</w:t>
            </w:r>
            <w:r w:rsidRPr="00490A8F">
              <w:rPr>
                <w:vertAlign w:val="superscript"/>
              </w:rPr>
              <w:t>rd</w:t>
            </w:r>
            <w:r>
              <w:t xml:space="preserve"> Grade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F02619" w:rsidRDefault="00F02619">
            <w:r>
              <w:t>Length of Unit/Lesson:</w:t>
            </w:r>
          </w:p>
          <w:p w:rsidR="00490A8F" w:rsidRDefault="00490A8F">
            <w:r>
              <w:t>40 minutes</w:t>
            </w:r>
          </w:p>
          <w:p w:rsidR="00F02619" w:rsidRDefault="00F02619">
            <w:pPr>
              <w:spacing w:after="200" w:line="276" w:lineRule="auto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F02619" w:rsidRDefault="00F02619">
            <w:r>
              <w:t>Setting designed for:</w:t>
            </w:r>
          </w:p>
          <w:p w:rsidR="00F02619" w:rsidRDefault="00490A8F">
            <w:pPr>
              <w:spacing w:after="200" w:line="276" w:lineRule="auto"/>
            </w:pPr>
            <w:r>
              <w:t>Elementary Orchestra Class</w:t>
            </w:r>
          </w:p>
        </w:tc>
      </w:tr>
      <w:tr w:rsidR="00F02619" w:rsidTr="004C342A">
        <w:trPr>
          <w:trHeight w:val="714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02619" w:rsidRDefault="00F02619">
            <w:r>
              <w:rPr>
                <w:b/>
              </w:rPr>
              <w:t>Essential Standards:</w:t>
            </w:r>
            <w:r>
              <w:tab/>
              <w:t xml:space="preserve">I.ML </w:t>
            </w:r>
            <w:r w:rsidR="0078244F">
              <w:t>.</w:t>
            </w:r>
            <w:proofErr w:type="gramStart"/>
            <w:r>
              <w:t xml:space="preserve">1  </w:t>
            </w:r>
            <w:r w:rsidR="00490A8F">
              <w:t>Apply</w:t>
            </w:r>
            <w:proofErr w:type="gramEnd"/>
            <w:r w:rsidR="00490A8F">
              <w:t xml:space="preserve"> the elements of music and musical techniques in order to sing and play music with accuracy and expression.</w:t>
            </w:r>
            <w:r>
              <w:t xml:space="preserve"> I.ML.2</w:t>
            </w:r>
            <w:r w:rsidR="0078244F">
              <w:t xml:space="preserve"> Interpret the sound and symbol systems of music.</w:t>
            </w:r>
            <w:r>
              <w:t xml:space="preserve">  </w:t>
            </w:r>
          </w:p>
          <w:p w:rsidR="009E6F5C" w:rsidRPr="005D48F3" w:rsidRDefault="009E6F5C" w:rsidP="005D48F3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36" w:line="217" w:lineRule="atLeast"/>
              <w:ind w:left="0"/>
              <w:rPr>
                <w:rFonts w:ascii="Helvetica" w:eastAsia="Times New Roman" w:hAnsi="Helvetica" w:cs="Helvetica"/>
                <w:color w:val="3B3B3A"/>
                <w:sz w:val="18"/>
                <w:szCs w:val="18"/>
              </w:rPr>
            </w:pPr>
            <w:r w:rsidRPr="009E6F5C">
              <w:rPr>
                <w:b/>
              </w:rPr>
              <w:t>Common Core Standards</w:t>
            </w:r>
            <w:r>
              <w:t>:</w:t>
            </w:r>
            <w:r w:rsidR="00F51834">
              <w:rPr>
                <w:rFonts w:ascii="Helvetica" w:hAnsi="Helvetica" w:cs="Helvetica"/>
                <w:color w:val="3B3B3A"/>
                <w:sz w:val="18"/>
                <w:szCs w:val="18"/>
              </w:rPr>
              <w:t xml:space="preserve"> </w:t>
            </w:r>
            <w:hyperlink r:id="rId8" w:history="1">
              <w:r w:rsidR="00F51834" w:rsidRPr="00F51834">
                <w:rPr>
                  <w:rFonts w:ascii="Helvetica" w:eastAsia="Times New Roman" w:hAnsi="Helvetica" w:cs="Helvetica"/>
                  <w:color w:val="8A2003"/>
                  <w:sz w:val="18"/>
                </w:rPr>
                <w:t>CCSS.ELA-Literacy.RL.3.1</w:t>
              </w:r>
            </w:hyperlink>
            <w:r w:rsidR="00F51834" w:rsidRPr="00F51834">
              <w:rPr>
                <w:rFonts w:ascii="Helvetica" w:eastAsia="Times New Roman" w:hAnsi="Helvetica" w:cs="Helvetica"/>
                <w:color w:val="3B3B3A"/>
                <w:sz w:val="18"/>
                <w:szCs w:val="18"/>
              </w:rPr>
              <w:t xml:space="preserve"> Ask and answer questions to demonstrate understanding of a text, referring explicitly to the text as the basis for the answers.</w:t>
            </w:r>
            <w:hyperlink r:id="rId9" w:history="1">
              <w:r w:rsidR="00F51834" w:rsidRPr="005D48F3">
                <w:rPr>
                  <w:rFonts w:ascii="Helvetica" w:eastAsia="Times New Roman" w:hAnsi="Helvetica" w:cs="Helvetica"/>
                  <w:color w:val="8A2003"/>
                  <w:sz w:val="18"/>
                </w:rPr>
                <w:t>CCSS.ELA-Literacy.W.3.1</w:t>
              </w:r>
            </w:hyperlink>
            <w:r w:rsidR="00F51834" w:rsidRPr="005D48F3">
              <w:rPr>
                <w:rFonts w:ascii="Helvetica" w:eastAsia="Times New Roman" w:hAnsi="Helvetica" w:cs="Helvetica"/>
                <w:color w:val="3B3B3A"/>
                <w:sz w:val="18"/>
                <w:szCs w:val="18"/>
              </w:rPr>
              <w:t xml:space="preserve"> Write opinion pieces on topics or texts, supporting a point of view with reasons</w:t>
            </w:r>
          </w:p>
        </w:tc>
      </w:tr>
      <w:tr w:rsidR="00F02619" w:rsidTr="004C342A">
        <w:trPr>
          <w:trHeight w:val="250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619" w:rsidRDefault="00F02619" w:rsidP="005D48F3">
            <w:r>
              <w:rPr>
                <w:b/>
              </w:rPr>
              <w:t>Instructor Materials:</w:t>
            </w:r>
            <w:r>
              <w:t xml:space="preserve">   laptop and projector, </w:t>
            </w:r>
            <w:r w:rsidR="005D48F3">
              <w:t>Essential Elements Book 1 for Strings</w:t>
            </w:r>
          </w:p>
        </w:tc>
      </w:tr>
      <w:tr w:rsidR="00F02619" w:rsidTr="004C342A">
        <w:trPr>
          <w:trHeight w:val="487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 w:rsidP="004C342A">
            <w:pPr>
              <w:spacing w:after="200" w:line="276" w:lineRule="auto"/>
            </w:pPr>
            <w:r>
              <w:rPr>
                <w:b/>
              </w:rPr>
              <w:t>Content Vocabulary</w:t>
            </w:r>
            <w:r>
              <w:t xml:space="preserve">:  </w:t>
            </w:r>
            <w:r w:rsidR="005D48F3">
              <w:t>quarter</w:t>
            </w:r>
            <w:r>
              <w:t xml:space="preserve"> note, </w:t>
            </w:r>
            <w:r w:rsidR="005D48F3">
              <w:t xml:space="preserve">quarter </w:t>
            </w:r>
            <w:r>
              <w:t>rest,</w:t>
            </w:r>
            <w:r w:rsidR="00B927DC">
              <w:t xml:space="preserve"> beat,</w:t>
            </w:r>
            <w:r>
              <w:t xml:space="preserve"> </w:t>
            </w:r>
            <w:r w:rsidR="005D48F3">
              <w:t>composition</w:t>
            </w:r>
          </w:p>
        </w:tc>
      </w:tr>
      <w:tr w:rsidR="00F02619" w:rsidTr="004C342A">
        <w:trPr>
          <w:trHeight w:val="609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F5C" w:rsidRDefault="00F02619" w:rsidP="005D48F3">
            <w:pPr>
              <w:spacing w:after="200" w:line="276" w:lineRule="auto"/>
            </w:pPr>
            <w:r>
              <w:rPr>
                <w:b/>
              </w:rPr>
              <w:t>Academic Vocabulary:</w:t>
            </w:r>
            <w:r>
              <w:t xml:space="preserve">  </w:t>
            </w:r>
            <w:r w:rsidR="005D48F3">
              <w:t xml:space="preserve">composition, prodigy, </w:t>
            </w:r>
            <w:r>
              <w:t>value, symbol</w:t>
            </w:r>
            <w:r w:rsidR="005D48F3">
              <w:t>, variation</w:t>
            </w:r>
          </w:p>
        </w:tc>
      </w:tr>
      <w:tr w:rsidR="00F02619" w:rsidTr="004C342A">
        <w:trPr>
          <w:trHeight w:val="1553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42A" w:rsidRPr="004C342A" w:rsidRDefault="005D48F3">
            <w:r>
              <w:rPr>
                <w:b/>
              </w:rPr>
              <w:t>Lesso</w:t>
            </w:r>
            <w:r w:rsidR="00375366">
              <w:rPr>
                <w:b/>
              </w:rPr>
              <w:t xml:space="preserve">n Objective:   </w:t>
            </w:r>
            <w:r w:rsidR="00375366" w:rsidRPr="004C342A">
              <w:t xml:space="preserve">Students will demonstrate performance of a </w:t>
            </w:r>
            <w:proofErr w:type="gramStart"/>
            <w:r w:rsidR="00375366" w:rsidRPr="004C342A">
              <w:t>musical  work</w:t>
            </w:r>
            <w:proofErr w:type="gramEnd"/>
            <w:r w:rsidR="00375366" w:rsidRPr="004C342A">
              <w:t xml:space="preserve"> adapted by W.A. Mozart.</w:t>
            </w:r>
            <w:r w:rsidR="004C342A" w:rsidRPr="004C342A">
              <w:t xml:space="preserve">  Through the use of quarter notes and quarter rests, and notation of words to a familiar nursery rhyme, students will perform a musical rendition of the work that Mozart adapted with theme and variations.</w:t>
            </w:r>
            <w:r w:rsidR="00060C57">
              <w:t xml:space="preserve"> </w:t>
            </w:r>
            <w:r w:rsidR="00B927DC">
              <w:t>Students will then create their own variation of the song on their violins.</w:t>
            </w:r>
            <w:r w:rsidR="00060C57">
              <w:t xml:space="preserve"> </w:t>
            </w:r>
          </w:p>
          <w:p w:rsidR="00F02619" w:rsidRDefault="00F02619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F02619" w:rsidRDefault="00F02619" w:rsidP="00F02619"/>
          <w:p w:rsidR="004C342A" w:rsidRDefault="004C342A" w:rsidP="00F02619"/>
        </w:tc>
      </w:tr>
      <w:tr w:rsidR="00F02619" w:rsidTr="004C342A"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Default="00F02619">
            <w:pPr>
              <w:pStyle w:val="ListParagraph"/>
              <w:ind w:left="360"/>
              <w:rPr>
                <w:i/>
              </w:rPr>
            </w:pPr>
          </w:p>
        </w:tc>
      </w:tr>
      <w:tr w:rsidR="00F02619" w:rsidTr="00731098">
        <w:trPr>
          <w:trHeight w:val="1169"/>
        </w:trPr>
        <w:tc>
          <w:tcPr>
            <w:tcW w:w="9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619" w:rsidRPr="004C342A" w:rsidRDefault="00F02619">
            <w:r>
              <w:rPr>
                <w:b/>
              </w:rPr>
              <w:t>Resources for this unit</w:t>
            </w:r>
            <w:r w:rsidR="004C342A">
              <w:rPr>
                <w:b/>
              </w:rPr>
              <w:t xml:space="preserve"> </w:t>
            </w:r>
            <w:r>
              <w:rPr>
                <w:b/>
              </w:rPr>
              <w:t>lesson:</w:t>
            </w:r>
            <w:r w:rsidR="004C342A">
              <w:rPr>
                <w:b/>
              </w:rPr>
              <w:t xml:space="preserve">  </w:t>
            </w:r>
            <w:proofErr w:type="spellStart"/>
            <w:r w:rsidR="004C342A" w:rsidRPr="004C342A">
              <w:t>Youtube</w:t>
            </w:r>
            <w:proofErr w:type="spellEnd"/>
            <w:r w:rsidR="004C342A" w:rsidRPr="004C342A">
              <w:t xml:space="preserve"> segment of young performers, prodigies, playing violin.</w:t>
            </w:r>
            <w:r w:rsidR="004C342A">
              <w:t xml:space="preserve">  Recording of Mozart’s Theme and Variations on “</w:t>
            </w:r>
            <w:proofErr w:type="spellStart"/>
            <w:r w:rsidR="004C342A">
              <w:t>Twinkle</w:t>
            </w:r>
            <w:proofErr w:type="gramStart"/>
            <w:r w:rsidR="004C342A">
              <w:t>,Twinkle,Little</w:t>
            </w:r>
            <w:proofErr w:type="spellEnd"/>
            <w:proofErr w:type="gramEnd"/>
            <w:r w:rsidR="004C342A">
              <w:t xml:space="preserve"> Star”.</w:t>
            </w:r>
            <w:r w:rsidR="00060C57">
              <w:t xml:space="preserve">  Essential Elements for Strings, </w:t>
            </w:r>
            <w:proofErr w:type="spellStart"/>
            <w:r w:rsidR="00060C57">
              <w:t>Bk.I</w:t>
            </w:r>
            <w:proofErr w:type="spellEnd"/>
          </w:p>
          <w:p w:rsidR="00F02619" w:rsidRDefault="00F02619">
            <w:pPr>
              <w:spacing w:after="200" w:line="276" w:lineRule="auto"/>
            </w:pPr>
          </w:p>
        </w:tc>
      </w:tr>
    </w:tbl>
    <w:p w:rsidR="0057545E" w:rsidRDefault="0057545E" w:rsidP="0057545E">
      <w:pPr>
        <w:spacing w:line="240" w:lineRule="auto"/>
        <w:rPr>
          <w:b/>
        </w:rPr>
      </w:pPr>
    </w:p>
    <w:p w:rsidR="0057545E" w:rsidRPr="0057545E" w:rsidRDefault="0057545E" w:rsidP="0057545E">
      <w:pPr>
        <w:spacing w:line="240" w:lineRule="auto"/>
        <w:rPr>
          <w:b/>
          <w:u w:val="single"/>
        </w:rPr>
      </w:pPr>
      <w:r w:rsidRPr="0057545E">
        <w:rPr>
          <w:b/>
          <w:u w:val="single"/>
        </w:rPr>
        <w:t>Lesson</w:t>
      </w:r>
    </w:p>
    <w:p w:rsidR="008149A3" w:rsidRDefault="0057545E" w:rsidP="00BD105C">
      <w:pPr>
        <w:spacing w:line="240" w:lineRule="auto"/>
      </w:pPr>
      <w:r>
        <w:rPr>
          <w:b/>
        </w:rPr>
        <w:t xml:space="preserve">Teacher </w:t>
      </w:r>
      <w:r w:rsidR="004C342A" w:rsidRPr="00BD105C">
        <w:rPr>
          <w:b/>
        </w:rPr>
        <w:t>Input</w:t>
      </w:r>
      <w:r w:rsidR="004C342A">
        <w:t xml:space="preserve">:  </w:t>
      </w:r>
    </w:p>
    <w:p w:rsidR="003D0334" w:rsidRDefault="003D0334" w:rsidP="00BD105C">
      <w:pPr>
        <w:spacing w:line="240" w:lineRule="auto"/>
      </w:pPr>
      <w:r>
        <w:t xml:space="preserve">Read to the class a brief biography of Mozart. </w:t>
      </w:r>
      <w:r w:rsidR="0057545E">
        <w:t xml:space="preserve"> Have the class read the section on Mozart in their Essential Elements book.</w:t>
      </w:r>
      <w:r>
        <w:t xml:space="preserve"> Discuss what it means to be a child prodigy.  Show a short segment of a child prodigy musician.</w:t>
      </w:r>
    </w:p>
    <w:p w:rsidR="00060C57" w:rsidRDefault="004C342A" w:rsidP="00BD105C">
      <w:pPr>
        <w:spacing w:line="240" w:lineRule="auto"/>
      </w:pPr>
      <w:r>
        <w:t>Tap the rhythms of several nursery rhymes</w:t>
      </w:r>
      <w:r w:rsidR="008149A3">
        <w:t>/songs</w:t>
      </w:r>
      <w:r>
        <w:t xml:space="preserve"> and have students try to guess the rhyme</w:t>
      </w:r>
      <w:r w:rsidR="008149A3">
        <w:t>/song</w:t>
      </w:r>
      <w:r>
        <w:t>.</w:t>
      </w:r>
      <w:r w:rsidR="00060C57">
        <w:t xml:space="preserve"> </w:t>
      </w:r>
      <w:r w:rsidR="008149A3">
        <w:t xml:space="preserve">Example: Jack Be Nimble, Humpty Dumpty, Jack and Jill.   Finally, tap the rhythm of Twinkle.  When students guess it, have them </w:t>
      </w:r>
      <w:r w:rsidR="00060C57">
        <w:t xml:space="preserve">tap the beat, then the rhythm.  In this rhyme, the rhythm and the beat are similar, except for the rests.  Have one group clap the words and one group </w:t>
      </w:r>
      <w:proofErr w:type="gramStart"/>
      <w:r w:rsidR="00060C57">
        <w:t>snap</w:t>
      </w:r>
      <w:proofErr w:type="gramEnd"/>
      <w:r w:rsidR="00060C57">
        <w:t xml:space="preserve"> the rests. </w:t>
      </w:r>
    </w:p>
    <w:p w:rsidR="003D0334" w:rsidRDefault="003D0334" w:rsidP="00BD105C">
      <w:pPr>
        <w:spacing w:line="240" w:lineRule="auto"/>
        <w:rPr>
          <w:b/>
        </w:rPr>
      </w:pPr>
    </w:p>
    <w:p w:rsidR="003D0334" w:rsidRDefault="003D0334" w:rsidP="00BD105C">
      <w:pPr>
        <w:spacing w:line="240" w:lineRule="auto"/>
        <w:rPr>
          <w:b/>
        </w:rPr>
      </w:pPr>
    </w:p>
    <w:p w:rsidR="00060C57" w:rsidRDefault="00060C57" w:rsidP="00BD105C">
      <w:pPr>
        <w:spacing w:line="240" w:lineRule="auto"/>
      </w:pPr>
      <w:r w:rsidRPr="00BD105C">
        <w:rPr>
          <w:b/>
        </w:rPr>
        <w:t>Guided Practice</w:t>
      </w:r>
      <w:r>
        <w:t xml:space="preserve">: </w:t>
      </w:r>
    </w:p>
    <w:p w:rsidR="00BD105C" w:rsidRDefault="00BD105C" w:rsidP="00BD105C">
      <w:pPr>
        <w:spacing w:line="240" w:lineRule="auto"/>
      </w:pPr>
      <w:r>
        <w:t>Students can write the rhythm of the piece on the board, one phrase at a time.  Guide students to recognize the rhythmic similarities of each line.</w:t>
      </w:r>
    </w:p>
    <w:p w:rsidR="00B927DC" w:rsidRDefault="00B927DC" w:rsidP="00BD105C">
      <w:pPr>
        <w:spacing w:line="240" w:lineRule="auto"/>
        <w:rPr>
          <w:b/>
        </w:rPr>
      </w:pPr>
    </w:p>
    <w:p w:rsidR="00BD105C" w:rsidRDefault="00BD105C" w:rsidP="00BD105C">
      <w:pPr>
        <w:spacing w:line="240" w:lineRule="auto"/>
      </w:pPr>
      <w:r w:rsidRPr="00BD105C">
        <w:rPr>
          <w:b/>
        </w:rPr>
        <w:t>Independent Practice</w:t>
      </w:r>
      <w:r>
        <w:t>:</w:t>
      </w:r>
    </w:p>
    <w:p w:rsidR="008149A3" w:rsidRDefault="00060C57" w:rsidP="00BD105C">
      <w:pPr>
        <w:spacing w:line="240" w:lineRule="auto"/>
      </w:pPr>
      <w:r>
        <w:t xml:space="preserve">Now play the rhythm of the song on the open D string, then the open </w:t>
      </w:r>
      <w:proofErr w:type="gramStart"/>
      <w:r>
        <w:t>A</w:t>
      </w:r>
      <w:proofErr w:type="gramEnd"/>
      <w:r>
        <w:t xml:space="preserve"> string.  Now play the actual melody on the D and A string in your Essential Elements book. </w:t>
      </w:r>
      <w:r w:rsidR="00BD105C">
        <w:t xml:space="preserve"> Using the notes of the song, students</w:t>
      </w:r>
      <w:r w:rsidR="003D0334">
        <w:t xml:space="preserve"> may then change the rhythm of </w:t>
      </w:r>
      <w:r w:rsidR="00BD105C">
        <w:t>the piece, by selecting a given rhythm (by the teacher), in order to</w:t>
      </w:r>
      <w:r w:rsidR="003D0334">
        <w:t xml:space="preserve"> create a variation of the song (</w:t>
      </w:r>
      <w:proofErr w:type="spellStart"/>
      <w:r w:rsidR="003D0334">
        <w:t>ie</w:t>
      </w:r>
      <w:proofErr w:type="spellEnd"/>
      <w:r w:rsidR="003D0334">
        <w:t>. Mississippi hot-dog rhythm)</w:t>
      </w:r>
    </w:p>
    <w:p w:rsidR="00B927DC" w:rsidRDefault="00BD105C" w:rsidP="00BD105C">
      <w:pPr>
        <w:spacing w:line="240" w:lineRule="auto"/>
      </w:pPr>
      <w:r w:rsidRPr="00B927DC">
        <w:rPr>
          <w:b/>
        </w:rPr>
        <w:t>Assessment of student understanding:</w:t>
      </w:r>
      <w:r>
        <w:t xml:space="preserve">  </w:t>
      </w:r>
    </w:p>
    <w:p w:rsidR="00BD105C" w:rsidRDefault="00BD105C" w:rsidP="00BD105C">
      <w:pPr>
        <w:spacing w:line="240" w:lineRule="auto"/>
      </w:pPr>
      <w:r>
        <w:t>Students will perform their rhythmic variations for the class in</w:t>
      </w:r>
      <w:r w:rsidR="00731098">
        <w:t xml:space="preserve"> small groups.  Does the given </w:t>
      </w:r>
      <w:r>
        <w:t>rhythm fit the melody?</w:t>
      </w:r>
    </w:p>
    <w:p w:rsidR="00B927DC" w:rsidRDefault="00B927DC" w:rsidP="00BD105C">
      <w:pPr>
        <w:spacing w:line="240" w:lineRule="auto"/>
      </w:pPr>
      <w:r w:rsidRPr="00B927DC">
        <w:rPr>
          <w:b/>
        </w:rPr>
        <w:t>Closure</w:t>
      </w:r>
      <w:r>
        <w:t>:</w:t>
      </w:r>
    </w:p>
    <w:p w:rsidR="00B927DC" w:rsidRDefault="00B927DC" w:rsidP="00BD105C">
      <w:pPr>
        <w:spacing w:line="240" w:lineRule="auto"/>
      </w:pPr>
      <w:r>
        <w:t xml:space="preserve">Listen to a recording of Mozart’s Theme and Variations </w:t>
      </w:r>
      <w:r w:rsidR="0057545E">
        <w:t>on Twinkle,</w:t>
      </w:r>
      <w:r w:rsidR="00731098">
        <w:t xml:space="preserve"> </w:t>
      </w:r>
      <w:r w:rsidR="0057545E">
        <w:t xml:space="preserve">Twinkle, </w:t>
      </w:r>
      <w:proofErr w:type="gramStart"/>
      <w:r w:rsidR="0057545E">
        <w:t>Little</w:t>
      </w:r>
      <w:proofErr w:type="gramEnd"/>
      <w:r w:rsidR="0057545E">
        <w:t xml:space="preserve"> Star played on the piano.  </w:t>
      </w:r>
    </w:p>
    <w:p w:rsidR="00B927DC" w:rsidRDefault="00B927DC" w:rsidP="00BD105C">
      <w:pPr>
        <w:spacing w:line="240" w:lineRule="auto"/>
      </w:pPr>
      <w:r w:rsidRPr="00B927DC">
        <w:rPr>
          <w:b/>
        </w:rPr>
        <w:t>Extension</w:t>
      </w:r>
      <w:r>
        <w:t>:</w:t>
      </w:r>
    </w:p>
    <w:p w:rsidR="00B927DC" w:rsidRDefault="00B927DC" w:rsidP="00BD105C">
      <w:pPr>
        <w:spacing w:line="240" w:lineRule="auto"/>
      </w:pPr>
      <w:r>
        <w:t>For homework,</w:t>
      </w:r>
      <w:r w:rsidR="00731098">
        <w:t xml:space="preserve"> and for those students wanting to extend their knowledge of Mozart and the concept of a child prodigy,</w:t>
      </w:r>
      <w:r>
        <w:t xml:space="preserve"> ask students to write a </w:t>
      </w:r>
      <w:r w:rsidR="00731098">
        <w:t>description of</w:t>
      </w:r>
      <w:r>
        <w:t xml:space="preserve"> why they do or do not believe that Mozart was a prodigy, based on listening to the Theme and Variations. </w:t>
      </w:r>
    </w:p>
    <w:p w:rsidR="008149A3" w:rsidRDefault="008149A3" w:rsidP="008149A3"/>
    <w:p w:rsidR="008149A3" w:rsidRDefault="008149A3" w:rsidP="008149A3">
      <w:pPr>
        <w:spacing w:line="240" w:lineRule="auto"/>
      </w:pPr>
      <w:r>
        <w:tab/>
      </w:r>
      <w:r>
        <w:tab/>
        <w:t xml:space="preserve"> </w:t>
      </w:r>
    </w:p>
    <w:sectPr w:rsidR="008149A3" w:rsidSect="00DD1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45E" w:rsidRDefault="0057545E" w:rsidP="00B927DC">
      <w:pPr>
        <w:spacing w:after="0" w:line="240" w:lineRule="auto"/>
      </w:pPr>
      <w:r>
        <w:separator/>
      </w:r>
    </w:p>
  </w:endnote>
  <w:endnote w:type="continuationSeparator" w:id="0">
    <w:p w:rsidR="0057545E" w:rsidRDefault="0057545E" w:rsidP="00B9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45E" w:rsidRDefault="0057545E" w:rsidP="00B927DC">
      <w:pPr>
        <w:spacing w:after="0" w:line="240" w:lineRule="auto"/>
      </w:pPr>
      <w:r>
        <w:separator/>
      </w:r>
    </w:p>
  </w:footnote>
  <w:footnote w:type="continuationSeparator" w:id="0">
    <w:p w:rsidR="0057545E" w:rsidRDefault="0057545E" w:rsidP="00B92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A51AA"/>
    <w:multiLevelType w:val="multilevel"/>
    <w:tmpl w:val="3B7EB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FE6AA4"/>
    <w:multiLevelType w:val="multilevel"/>
    <w:tmpl w:val="B5A2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417EED"/>
    <w:multiLevelType w:val="hybridMultilevel"/>
    <w:tmpl w:val="8B2C8030"/>
    <w:lvl w:ilvl="0" w:tplc="61F2EE60">
      <w:start w:val="1"/>
      <w:numFmt w:val="lowerLetter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2619"/>
    <w:rsid w:val="00060C57"/>
    <w:rsid w:val="001B747A"/>
    <w:rsid w:val="00375366"/>
    <w:rsid w:val="00376EC8"/>
    <w:rsid w:val="003D0334"/>
    <w:rsid w:val="004759E5"/>
    <w:rsid w:val="00490A8F"/>
    <w:rsid w:val="004C342A"/>
    <w:rsid w:val="0057545E"/>
    <w:rsid w:val="005D48F3"/>
    <w:rsid w:val="006A5A36"/>
    <w:rsid w:val="006B26D2"/>
    <w:rsid w:val="00731098"/>
    <w:rsid w:val="0078244F"/>
    <w:rsid w:val="008149A3"/>
    <w:rsid w:val="009A1CEA"/>
    <w:rsid w:val="009E6F5C"/>
    <w:rsid w:val="00B927DC"/>
    <w:rsid w:val="00BC0AFB"/>
    <w:rsid w:val="00BD105C"/>
    <w:rsid w:val="00DD16E7"/>
    <w:rsid w:val="00EB5038"/>
    <w:rsid w:val="00EE180D"/>
    <w:rsid w:val="00F02619"/>
    <w:rsid w:val="00F51834"/>
    <w:rsid w:val="00FC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6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619"/>
    <w:pPr>
      <w:ind w:left="720"/>
      <w:contextualSpacing/>
    </w:pPr>
  </w:style>
  <w:style w:type="table" w:styleId="TableGrid">
    <w:name w:val="Table Grid"/>
    <w:basedOn w:val="TableNormal"/>
    <w:uiPriority w:val="59"/>
    <w:rsid w:val="00F026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51834"/>
    <w:rPr>
      <w:strike w:val="0"/>
      <w:dstrike w:val="0"/>
      <w:color w:val="8A2003"/>
      <w:u w:val="none"/>
      <w:effect w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B92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27DC"/>
  </w:style>
  <w:style w:type="paragraph" w:styleId="Footer">
    <w:name w:val="footer"/>
    <w:basedOn w:val="Normal"/>
    <w:link w:val="FooterChar"/>
    <w:uiPriority w:val="99"/>
    <w:semiHidden/>
    <w:unhideWhenUsed/>
    <w:rsid w:val="00B92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27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732774">
                  <w:marLeft w:val="0"/>
                  <w:marRight w:val="17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14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0602">
                  <w:marLeft w:val="0"/>
                  <w:marRight w:val="17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5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ELA-Literacy/RL/3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restandards.org/ELA-Literacy/W/3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427AE-3005-4FED-ABAA-80497010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nkeeley</dc:creator>
  <cp:keywords/>
  <dc:description/>
  <cp:lastModifiedBy>bgill</cp:lastModifiedBy>
  <cp:revision>2</cp:revision>
  <dcterms:created xsi:type="dcterms:W3CDTF">2014-01-16T19:44:00Z</dcterms:created>
  <dcterms:modified xsi:type="dcterms:W3CDTF">2014-01-16T19:44:00Z</dcterms:modified>
</cp:coreProperties>
</file>